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D1" w:rsidRPr="00117DD1" w:rsidRDefault="00117DD1" w:rsidP="00117DD1">
      <w:pPr>
        <w:numPr>
          <w:ilvl w:val="0"/>
          <w:numId w:val="1"/>
        </w:numPr>
        <w:shd w:val="clear" w:color="auto" w:fill="FFFFFF"/>
        <w:spacing w:after="150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7D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«Гражданский кодекс Российской Федерации (часть вторая)» с изм., внесенными Федеральным законом от 26.01.1996 N 15-ФЗ, Постановлением Конституционного Суда РФ от 23.12.1997 N 21-П, принят ГД ФС РФ 22.12.1995</w:t>
      </w:r>
    </w:p>
    <w:p w:rsidR="00117DD1" w:rsidRPr="00117DD1" w:rsidRDefault="00117DD1" w:rsidP="00117DD1">
      <w:pPr>
        <w:numPr>
          <w:ilvl w:val="0"/>
          <w:numId w:val="1"/>
        </w:numPr>
        <w:shd w:val="clear" w:color="auto" w:fill="FFFFFF"/>
        <w:spacing w:after="150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7D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Федеральный закон от 26.03.2003 N 35-ФЗ (ред. от </w:t>
      </w:r>
      <w:proofErr w:type="spellStart"/>
      <w:r w:rsidRPr="00117D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</w:t>
      </w:r>
      <w:proofErr w:type="spellEnd"/>
      <w:r w:rsidRPr="00117D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25.11.2013 N 317-ФЗ) «Об электроэнергетике» (принят ГД ФС РФ 21.02.2003)</w:t>
      </w:r>
    </w:p>
    <w:p w:rsidR="00117DD1" w:rsidRPr="00117DD1" w:rsidRDefault="00117DD1" w:rsidP="00117DD1">
      <w:pPr>
        <w:numPr>
          <w:ilvl w:val="0"/>
          <w:numId w:val="1"/>
        </w:numPr>
        <w:shd w:val="clear" w:color="auto" w:fill="FFFFFF"/>
        <w:spacing w:after="150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Pr="00117DD1">
          <w:rPr>
            <w:rFonts w:ascii="Helvetica" w:eastAsia="Times New Roman" w:hAnsi="Helvetica" w:cs="Helvetica"/>
            <w:color w:val="222222"/>
            <w:sz w:val="21"/>
            <w:szCs w:val="21"/>
            <w:u w:val="single"/>
            <w:lang w:eastAsia="ru-RU"/>
          </w:rPr>
          <w:t>Федеральный закон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 (принят ГД ФС РФ 11.11.2009)</w:t>
        </w:r>
      </w:hyperlink>
    </w:p>
    <w:p w:rsidR="00117DD1" w:rsidRPr="00117DD1" w:rsidRDefault="00117DD1" w:rsidP="00117DD1">
      <w:pPr>
        <w:numPr>
          <w:ilvl w:val="0"/>
          <w:numId w:val="1"/>
        </w:numPr>
        <w:shd w:val="clear" w:color="auto" w:fill="FFFFFF"/>
        <w:spacing w:after="150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7D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Постановление Правительства РФ от 4 мая 2012 г. N 442 «Об утверждении основных положений функционирования розничных рынков электрической энергии»</w:t>
      </w:r>
    </w:p>
    <w:p w:rsidR="00117DD1" w:rsidRPr="00117DD1" w:rsidRDefault="00117DD1" w:rsidP="00117DD1">
      <w:pPr>
        <w:numPr>
          <w:ilvl w:val="0"/>
          <w:numId w:val="1"/>
        </w:numPr>
        <w:shd w:val="clear" w:color="auto" w:fill="FFFFFF"/>
        <w:spacing w:after="150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7D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Постановление Правительства РФ от 21.01.2004 N 24 «Об утверждении стандартов раскрытия информации субъектами оптового и розничных рынков электрической энергии»</w:t>
      </w:r>
    </w:p>
    <w:p w:rsidR="00117DD1" w:rsidRPr="00117DD1" w:rsidRDefault="00117DD1" w:rsidP="00117DD1">
      <w:pPr>
        <w:numPr>
          <w:ilvl w:val="0"/>
          <w:numId w:val="1"/>
        </w:numPr>
        <w:shd w:val="clear" w:color="auto" w:fill="FFFFFF"/>
        <w:spacing w:after="150" w:line="30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17D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Постановление Правительства РФ №861 от 27.12.2004г</w:t>
      </w:r>
    </w:p>
    <w:p w:rsidR="00FF39C2" w:rsidRPr="00117DD1" w:rsidRDefault="00FF39C2" w:rsidP="00117DD1">
      <w:bookmarkStart w:id="0" w:name="_GoBack"/>
      <w:bookmarkEnd w:id="0"/>
    </w:p>
    <w:sectPr w:rsidR="00FF39C2" w:rsidRPr="0011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F3C7B"/>
    <w:multiLevelType w:val="multilevel"/>
    <w:tmpl w:val="0BD8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4A"/>
    <w:rsid w:val="0009333D"/>
    <w:rsid w:val="00117DD1"/>
    <w:rsid w:val="00341A4A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2207-008C-4CBC-870A-048DECCF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77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</dc:creator>
  <cp:keywords/>
  <dc:description/>
  <cp:lastModifiedBy>quest</cp:lastModifiedBy>
  <cp:revision>2</cp:revision>
  <dcterms:created xsi:type="dcterms:W3CDTF">2017-07-25T13:35:00Z</dcterms:created>
  <dcterms:modified xsi:type="dcterms:W3CDTF">2017-07-25T13:35:00Z</dcterms:modified>
</cp:coreProperties>
</file>